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F4" w:rsidRDefault="003958F4" w:rsidP="003958F4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3958F4" w:rsidRPr="00E824B7" w:rsidRDefault="003958F4" w:rsidP="003958F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3215" cy="724535"/>
            <wp:effectExtent l="19050" t="0" r="6985" b="0"/>
            <wp:docPr id="1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8F4" w:rsidRDefault="003958F4" w:rsidP="00395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</w:t>
            </w:r>
            <w:r>
              <w:rPr>
                <w:b/>
              </w:rPr>
              <w:t>6</w:t>
            </w:r>
            <w:r w:rsidRPr="0044103B">
              <w:rPr>
                <w:b/>
              </w:rPr>
              <w:t>EC20</w:t>
            </w:r>
            <w:r>
              <w:rPr>
                <w:b/>
              </w:rPr>
              <w:t>02</w:t>
            </w: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3hrs</w:t>
            </w:r>
          </w:p>
        </w:tc>
      </w:tr>
      <w:tr w:rsidR="003958F4" w:rsidRPr="00AA3F2E" w:rsidTr="005360F6">
        <w:trPr>
          <w:jc w:val="center"/>
        </w:trPr>
        <w:tc>
          <w:tcPr>
            <w:tcW w:w="1616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Sub. </w:t>
            </w:r>
            <w:proofErr w:type="gramStart"/>
            <w:r w:rsidRPr="0044103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958F4" w:rsidRPr="0044103B" w:rsidRDefault="00135960" w:rsidP="005B5E4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</w:t>
            </w:r>
            <w:r w:rsidR="005B5E4A">
              <w:rPr>
                <w:b/>
                <w:szCs w:val="24"/>
              </w:rPr>
              <w:t xml:space="preserve">NTERNET OF THINGS </w:t>
            </w:r>
            <w:r>
              <w:rPr>
                <w:b/>
                <w:szCs w:val="24"/>
              </w:rPr>
              <w:t>FOR COMMUNICATION ENGINEERING</w:t>
            </w:r>
          </w:p>
        </w:tc>
        <w:tc>
          <w:tcPr>
            <w:tcW w:w="1800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 xml:space="preserve">Max. </w:t>
            </w:r>
            <w:proofErr w:type="gramStart"/>
            <w:r w:rsidRPr="0044103B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3958F4" w:rsidRPr="0044103B" w:rsidRDefault="003958F4" w:rsidP="005360F6">
            <w:pPr>
              <w:pStyle w:val="Title"/>
              <w:jc w:val="left"/>
              <w:rPr>
                <w:b/>
              </w:rPr>
            </w:pPr>
            <w:r w:rsidRPr="0044103B">
              <w:rPr>
                <w:b/>
              </w:rPr>
              <w:t>100</w:t>
            </w:r>
          </w:p>
        </w:tc>
      </w:tr>
    </w:tbl>
    <w:p w:rsidR="003958F4" w:rsidRDefault="003958F4" w:rsidP="003958F4">
      <w:r w:rsidRPr="00BC4EB9">
        <w:t xml:space="preserve"> </w:t>
      </w:r>
      <w:r>
        <w:t xml:space="preserve">     </w:t>
      </w:r>
    </w:p>
    <w:p w:rsidR="0093079B" w:rsidRPr="00135960" w:rsidRDefault="00017471" w:rsidP="00135960">
      <w:pPr>
        <w:jc w:val="center"/>
        <w:rPr>
          <w:b/>
          <w:sz w:val="24"/>
          <w:szCs w:val="24"/>
          <w:u w:val="single"/>
        </w:rPr>
      </w:pPr>
      <w:r w:rsidRPr="00135960">
        <w:rPr>
          <w:b/>
          <w:sz w:val="24"/>
          <w:szCs w:val="24"/>
          <w:u w:val="single"/>
        </w:rPr>
        <w:t>ANSWER ALL QUESTIONS (5 x 20 = 100 Marks)</w:t>
      </w:r>
    </w:p>
    <w:p w:rsidR="005D3E55" w:rsidRPr="00135960" w:rsidRDefault="005D3E55" w:rsidP="00135960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0" w:type="dxa"/>
          <w:right w:w="0" w:type="dxa"/>
        </w:tblCellMar>
        <w:tblLook w:val="01E0"/>
      </w:tblPr>
      <w:tblGrid>
        <w:gridCol w:w="566"/>
        <w:gridCol w:w="442"/>
        <w:gridCol w:w="7558"/>
        <w:gridCol w:w="1205"/>
        <w:gridCol w:w="706"/>
      </w:tblGrid>
      <w:tr w:rsidR="005D3E55" w:rsidRPr="00135960" w:rsidTr="007D1415">
        <w:trPr>
          <w:trHeight w:hRule="exact" w:val="664"/>
        </w:trPr>
        <w:tc>
          <w:tcPr>
            <w:tcW w:w="270" w:type="pct"/>
          </w:tcPr>
          <w:p w:rsidR="005D3E55" w:rsidRPr="00135960" w:rsidRDefault="00017471" w:rsidP="0013596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35960">
              <w:rPr>
                <w:b/>
                <w:sz w:val="24"/>
                <w:szCs w:val="24"/>
              </w:rPr>
              <w:t>Q.No</w:t>
            </w:r>
            <w:proofErr w:type="spellEnd"/>
          </w:p>
        </w:tc>
        <w:tc>
          <w:tcPr>
            <w:tcW w:w="211" w:type="pct"/>
          </w:tcPr>
          <w:p w:rsidR="00135960" w:rsidRDefault="00017471" w:rsidP="00135960">
            <w:pPr>
              <w:jc w:val="center"/>
              <w:rPr>
                <w:b/>
                <w:sz w:val="24"/>
                <w:szCs w:val="24"/>
              </w:rPr>
            </w:pPr>
            <w:r w:rsidRPr="00135960">
              <w:rPr>
                <w:b/>
                <w:sz w:val="24"/>
                <w:szCs w:val="24"/>
              </w:rPr>
              <w:t xml:space="preserve">Sub </w:t>
            </w:r>
          </w:p>
          <w:p w:rsidR="005D3E55" w:rsidRPr="00135960" w:rsidRDefault="00017471" w:rsidP="00135960">
            <w:pPr>
              <w:jc w:val="center"/>
              <w:rPr>
                <w:b/>
                <w:sz w:val="24"/>
                <w:szCs w:val="24"/>
              </w:rPr>
            </w:pPr>
            <w:r w:rsidRPr="00135960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3607" w:type="pct"/>
          </w:tcPr>
          <w:p w:rsidR="005D3E55" w:rsidRPr="00135960" w:rsidRDefault="00017471" w:rsidP="00135960">
            <w:pPr>
              <w:jc w:val="center"/>
              <w:rPr>
                <w:b/>
                <w:sz w:val="24"/>
                <w:szCs w:val="24"/>
              </w:rPr>
            </w:pPr>
            <w:r w:rsidRPr="00135960">
              <w:rPr>
                <w:b/>
                <w:sz w:val="24"/>
                <w:szCs w:val="24"/>
              </w:rPr>
              <w:t>Questio</w:t>
            </w:r>
            <w:r w:rsidR="00C551B8" w:rsidRPr="00135960">
              <w:rPr>
                <w:b/>
                <w:sz w:val="24"/>
                <w:szCs w:val="24"/>
              </w:rPr>
              <w:t>n</w:t>
            </w:r>
            <w:r w:rsidRPr="00135960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75" w:type="pct"/>
          </w:tcPr>
          <w:p w:rsidR="005D3E55" w:rsidRPr="00135960" w:rsidRDefault="00017471" w:rsidP="00135960">
            <w:pPr>
              <w:jc w:val="center"/>
              <w:rPr>
                <w:b/>
                <w:sz w:val="24"/>
                <w:szCs w:val="24"/>
              </w:rPr>
            </w:pPr>
            <w:r w:rsidRPr="00135960">
              <w:rPr>
                <w:b/>
                <w:sz w:val="24"/>
                <w:szCs w:val="24"/>
              </w:rPr>
              <w:t>Cours</w:t>
            </w:r>
            <w:r w:rsidR="00C551B8" w:rsidRPr="00135960">
              <w:rPr>
                <w:b/>
                <w:sz w:val="24"/>
                <w:szCs w:val="24"/>
              </w:rPr>
              <w:t>e</w:t>
            </w:r>
            <w:r w:rsidRPr="00135960">
              <w:rPr>
                <w:b/>
                <w:sz w:val="24"/>
                <w:szCs w:val="24"/>
              </w:rPr>
              <w:t xml:space="preserve"> Outcome</w:t>
            </w:r>
          </w:p>
        </w:tc>
        <w:tc>
          <w:tcPr>
            <w:tcW w:w="338" w:type="pct"/>
          </w:tcPr>
          <w:p w:rsidR="005D3E55" w:rsidRPr="00135960" w:rsidRDefault="00017471" w:rsidP="00135960">
            <w:pPr>
              <w:jc w:val="center"/>
              <w:rPr>
                <w:b/>
                <w:sz w:val="24"/>
                <w:szCs w:val="24"/>
              </w:rPr>
            </w:pPr>
            <w:r w:rsidRPr="00135960">
              <w:rPr>
                <w:b/>
                <w:sz w:val="24"/>
                <w:szCs w:val="24"/>
              </w:rPr>
              <w:t>Marks</w:t>
            </w:r>
          </w:p>
        </w:tc>
      </w:tr>
      <w:tr w:rsidR="005D3E55" w:rsidRPr="00135960" w:rsidTr="007D1415">
        <w:trPr>
          <w:trHeight w:hRule="exact" w:val="673"/>
        </w:trPr>
        <w:tc>
          <w:tcPr>
            <w:tcW w:w="270" w:type="pct"/>
            <w:vMerge w:val="restart"/>
          </w:tcPr>
          <w:p w:rsidR="005D3E55" w:rsidRPr="00135960" w:rsidRDefault="00017471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1.</w:t>
            </w:r>
          </w:p>
        </w:tc>
        <w:tc>
          <w:tcPr>
            <w:tcW w:w="211" w:type="pct"/>
          </w:tcPr>
          <w:p w:rsidR="005D3E55" w:rsidRPr="00135960" w:rsidRDefault="00017471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a.</w:t>
            </w:r>
          </w:p>
        </w:tc>
        <w:tc>
          <w:tcPr>
            <w:tcW w:w="3607" w:type="pct"/>
          </w:tcPr>
          <w:p w:rsidR="005D3E55" w:rsidRPr="00135960" w:rsidRDefault="00E9548C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Illustrate with</w:t>
            </w:r>
            <w:r w:rsidR="00BC6147" w:rsidRPr="00135960">
              <w:rPr>
                <w:sz w:val="24"/>
                <w:szCs w:val="24"/>
              </w:rPr>
              <w:t xml:space="preserve"> </w:t>
            </w:r>
            <w:r w:rsidR="005C5200" w:rsidRPr="00135960">
              <w:rPr>
                <w:sz w:val="24"/>
                <w:szCs w:val="24"/>
              </w:rPr>
              <w:t xml:space="preserve">a </w:t>
            </w:r>
            <w:r w:rsidR="00BC6147" w:rsidRPr="00135960">
              <w:rPr>
                <w:sz w:val="24"/>
                <w:szCs w:val="24"/>
              </w:rPr>
              <w:t xml:space="preserve">neat </w:t>
            </w:r>
            <w:r w:rsidR="005C5200" w:rsidRPr="00135960">
              <w:rPr>
                <w:sz w:val="24"/>
                <w:szCs w:val="24"/>
              </w:rPr>
              <w:t xml:space="preserve">sketch and explain </w:t>
            </w:r>
            <w:r w:rsidR="0058187B" w:rsidRPr="00135960">
              <w:rPr>
                <w:sz w:val="24"/>
                <w:szCs w:val="24"/>
              </w:rPr>
              <w:t xml:space="preserve">in detail </w:t>
            </w:r>
            <w:r w:rsidR="00BC6147" w:rsidRPr="00135960">
              <w:rPr>
                <w:sz w:val="24"/>
                <w:szCs w:val="24"/>
              </w:rPr>
              <w:t xml:space="preserve">about </w:t>
            </w:r>
            <w:r w:rsidR="005C5200" w:rsidRPr="00135960">
              <w:rPr>
                <w:sz w:val="24"/>
                <w:szCs w:val="24"/>
              </w:rPr>
              <w:t xml:space="preserve">the layers of </w:t>
            </w:r>
            <w:proofErr w:type="spellStart"/>
            <w:r w:rsidR="005C5200" w:rsidRPr="00135960">
              <w:rPr>
                <w:sz w:val="24"/>
                <w:szCs w:val="24"/>
              </w:rPr>
              <w:t>IoT</w:t>
            </w:r>
            <w:proofErr w:type="spellEnd"/>
            <w:r w:rsidR="005C5200" w:rsidRPr="00135960">
              <w:rPr>
                <w:sz w:val="24"/>
                <w:szCs w:val="24"/>
              </w:rPr>
              <w:t>.</w:t>
            </w:r>
          </w:p>
        </w:tc>
        <w:tc>
          <w:tcPr>
            <w:tcW w:w="575" w:type="pct"/>
          </w:tcPr>
          <w:p w:rsidR="005D3E55" w:rsidRPr="00135960" w:rsidRDefault="00017471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</w:t>
            </w:r>
            <w:r w:rsidR="00EF5964" w:rsidRPr="00135960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</w:tcPr>
          <w:p w:rsidR="005D3E55" w:rsidRPr="00135960" w:rsidRDefault="00BC6147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1</w:t>
            </w:r>
            <w:r w:rsidR="00ED1CF8" w:rsidRPr="00135960">
              <w:rPr>
                <w:sz w:val="24"/>
                <w:szCs w:val="24"/>
              </w:rPr>
              <w:t>0</w:t>
            </w:r>
          </w:p>
        </w:tc>
      </w:tr>
      <w:tr w:rsidR="0058187B" w:rsidRPr="00135960" w:rsidTr="007D1415">
        <w:trPr>
          <w:trHeight w:hRule="exact" w:val="637"/>
        </w:trPr>
        <w:tc>
          <w:tcPr>
            <w:tcW w:w="270" w:type="pct"/>
            <w:vMerge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b.</w:t>
            </w:r>
          </w:p>
        </w:tc>
        <w:tc>
          <w:tcPr>
            <w:tcW w:w="3607" w:type="pct"/>
          </w:tcPr>
          <w:p w:rsidR="0058187B" w:rsidRPr="00135960" w:rsidRDefault="005C5200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Explain</w:t>
            </w:r>
            <w:r w:rsidR="00C551B8" w:rsidRPr="00135960">
              <w:rPr>
                <w:sz w:val="24"/>
                <w:szCs w:val="24"/>
              </w:rPr>
              <w:t xml:space="preserve"> the protocols and related</w:t>
            </w:r>
            <w:r w:rsidRPr="00135960">
              <w:rPr>
                <w:sz w:val="24"/>
                <w:szCs w:val="24"/>
              </w:rPr>
              <w:t xml:space="preserve"> concepts of </w:t>
            </w:r>
            <w:proofErr w:type="spellStart"/>
            <w:r w:rsidRPr="00135960">
              <w:rPr>
                <w:sz w:val="24"/>
                <w:szCs w:val="24"/>
              </w:rPr>
              <w:t>WoT</w:t>
            </w:r>
            <w:proofErr w:type="spellEnd"/>
            <w:r w:rsidRPr="00135960">
              <w:rPr>
                <w:sz w:val="24"/>
                <w:szCs w:val="24"/>
              </w:rPr>
              <w:t xml:space="preserve"> with a neat sketch of the architecture.</w:t>
            </w:r>
          </w:p>
        </w:tc>
        <w:tc>
          <w:tcPr>
            <w:tcW w:w="575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CO2</w:t>
            </w:r>
          </w:p>
        </w:tc>
        <w:tc>
          <w:tcPr>
            <w:tcW w:w="338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10</w:t>
            </w:r>
          </w:p>
        </w:tc>
      </w:tr>
      <w:tr w:rsidR="0058187B" w:rsidRPr="00135960" w:rsidTr="007D1415">
        <w:trPr>
          <w:trHeight w:hRule="exact" w:val="358"/>
        </w:trPr>
        <w:tc>
          <w:tcPr>
            <w:tcW w:w="5000" w:type="pct"/>
            <w:gridSpan w:val="5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(OR)</w:t>
            </w:r>
          </w:p>
        </w:tc>
      </w:tr>
      <w:tr w:rsidR="0058187B" w:rsidRPr="00135960" w:rsidTr="007D1415">
        <w:trPr>
          <w:trHeight w:hRule="exact" w:val="556"/>
        </w:trPr>
        <w:tc>
          <w:tcPr>
            <w:tcW w:w="270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2.</w:t>
            </w:r>
          </w:p>
        </w:tc>
        <w:tc>
          <w:tcPr>
            <w:tcW w:w="211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58187B" w:rsidRPr="00135960" w:rsidRDefault="0058187B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 xml:space="preserve">Explain about the M2M communication </w:t>
            </w:r>
            <w:r w:rsidR="005C5200" w:rsidRPr="00135960">
              <w:rPr>
                <w:sz w:val="24"/>
                <w:szCs w:val="24"/>
              </w:rPr>
              <w:t xml:space="preserve">with the </w:t>
            </w:r>
            <w:r w:rsidRPr="00135960">
              <w:rPr>
                <w:sz w:val="24"/>
                <w:szCs w:val="24"/>
              </w:rPr>
              <w:t xml:space="preserve">architecture </w:t>
            </w:r>
            <w:r w:rsidR="005C5200" w:rsidRPr="00135960">
              <w:rPr>
                <w:sz w:val="24"/>
                <w:szCs w:val="24"/>
              </w:rPr>
              <w:t>and</w:t>
            </w:r>
            <w:r w:rsidRPr="00135960">
              <w:rPr>
                <w:sz w:val="24"/>
                <w:szCs w:val="24"/>
              </w:rPr>
              <w:t xml:space="preserve"> appropriate diagrams.</w:t>
            </w:r>
          </w:p>
        </w:tc>
        <w:tc>
          <w:tcPr>
            <w:tcW w:w="575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</w:t>
            </w:r>
            <w:r w:rsidR="00EF5964" w:rsidRPr="00135960">
              <w:rPr>
                <w:sz w:val="24"/>
                <w:szCs w:val="24"/>
              </w:rPr>
              <w:t>2</w:t>
            </w:r>
          </w:p>
        </w:tc>
        <w:tc>
          <w:tcPr>
            <w:tcW w:w="338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20</w:t>
            </w:r>
          </w:p>
        </w:tc>
      </w:tr>
      <w:tr w:rsidR="0058187B" w:rsidRPr="00135960" w:rsidTr="007D1415">
        <w:trPr>
          <w:trHeight w:hRule="exact" w:val="412"/>
        </w:trPr>
        <w:tc>
          <w:tcPr>
            <w:tcW w:w="270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58187B" w:rsidRPr="00135960" w:rsidRDefault="0058187B" w:rsidP="001359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</w:p>
        </w:tc>
      </w:tr>
      <w:tr w:rsidR="0058187B" w:rsidRPr="00135960" w:rsidTr="007D1415">
        <w:trPr>
          <w:trHeight w:hRule="exact" w:val="655"/>
        </w:trPr>
        <w:tc>
          <w:tcPr>
            <w:tcW w:w="270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3.</w:t>
            </w:r>
          </w:p>
        </w:tc>
        <w:tc>
          <w:tcPr>
            <w:tcW w:w="211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58187B" w:rsidRPr="00135960" w:rsidRDefault="005C5200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Explain</w:t>
            </w:r>
            <w:r w:rsidR="0058187B" w:rsidRPr="00135960">
              <w:rPr>
                <w:sz w:val="24"/>
                <w:szCs w:val="24"/>
              </w:rPr>
              <w:t xml:space="preserve"> </w:t>
            </w:r>
            <w:r w:rsidRPr="00135960">
              <w:rPr>
                <w:sz w:val="24"/>
                <w:szCs w:val="24"/>
              </w:rPr>
              <w:t xml:space="preserve">about the </w:t>
            </w:r>
            <w:r w:rsidR="0058187B" w:rsidRPr="00135960">
              <w:rPr>
                <w:sz w:val="24"/>
                <w:szCs w:val="24"/>
              </w:rPr>
              <w:t>remote monitoring</w:t>
            </w:r>
            <w:r w:rsidR="000A7C91" w:rsidRPr="00135960">
              <w:rPr>
                <w:sz w:val="24"/>
                <w:szCs w:val="24"/>
              </w:rPr>
              <w:t xml:space="preserve"> and sensing</w:t>
            </w:r>
            <w:r w:rsidR="0058187B" w:rsidRPr="00135960">
              <w:rPr>
                <w:sz w:val="24"/>
                <w:szCs w:val="24"/>
              </w:rPr>
              <w:t xml:space="preserve"> application of </w:t>
            </w:r>
            <w:proofErr w:type="spellStart"/>
            <w:r w:rsidR="0058187B" w:rsidRPr="00135960">
              <w:rPr>
                <w:sz w:val="24"/>
                <w:szCs w:val="24"/>
              </w:rPr>
              <w:t>IoT</w:t>
            </w:r>
            <w:proofErr w:type="spellEnd"/>
            <w:r w:rsidR="0058187B" w:rsidRPr="00135960">
              <w:rPr>
                <w:sz w:val="24"/>
                <w:szCs w:val="24"/>
              </w:rPr>
              <w:t xml:space="preserve"> with relevant diagrams.</w:t>
            </w:r>
          </w:p>
        </w:tc>
        <w:tc>
          <w:tcPr>
            <w:tcW w:w="575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</w:t>
            </w:r>
            <w:r w:rsidR="000A7C91" w:rsidRPr="00135960">
              <w:rPr>
                <w:sz w:val="24"/>
                <w:szCs w:val="24"/>
              </w:rPr>
              <w:t>3</w:t>
            </w:r>
          </w:p>
        </w:tc>
        <w:tc>
          <w:tcPr>
            <w:tcW w:w="338" w:type="pct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20</w:t>
            </w:r>
          </w:p>
        </w:tc>
      </w:tr>
      <w:tr w:rsidR="0058187B" w:rsidRPr="00135960" w:rsidTr="007D1415">
        <w:trPr>
          <w:trHeight w:hRule="exact" w:val="340"/>
        </w:trPr>
        <w:tc>
          <w:tcPr>
            <w:tcW w:w="5000" w:type="pct"/>
            <w:gridSpan w:val="5"/>
          </w:tcPr>
          <w:p w:rsidR="0058187B" w:rsidRPr="00135960" w:rsidRDefault="0058187B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(OR)</w:t>
            </w:r>
          </w:p>
        </w:tc>
      </w:tr>
      <w:tr w:rsidR="005C5200" w:rsidRPr="00135960" w:rsidTr="007D1415">
        <w:trPr>
          <w:trHeight w:hRule="exact" w:val="583"/>
        </w:trPr>
        <w:tc>
          <w:tcPr>
            <w:tcW w:w="270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4.</w:t>
            </w:r>
          </w:p>
        </w:tc>
        <w:tc>
          <w:tcPr>
            <w:tcW w:w="211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5C5200" w:rsidRPr="00135960" w:rsidRDefault="005C5200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 xml:space="preserve">Explain the performance measurement parameters and rules for </w:t>
            </w:r>
            <w:r w:rsidR="009C2D5B" w:rsidRPr="00135960">
              <w:rPr>
                <w:sz w:val="24"/>
                <w:szCs w:val="24"/>
              </w:rPr>
              <w:t>analyzing IoT</w:t>
            </w:r>
            <w:r w:rsidRPr="00135960">
              <w:rPr>
                <w:sz w:val="24"/>
                <w:szCs w:val="24"/>
              </w:rPr>
              <w:t xml:space="preserve"> system</w:t>
            </w:r>
            <w:r w:rsidR="009C2D5B" w:rsidRPr="00135960">
              <w:rPr>
                <w:sz w:val="24"/>
                <w:szCs w:val="24"/>
              </w:rPr>
              <w:t>s.</w:t>
            </w:r>
          </w:p>
        </w:tc>
        <w:tc>
          <w:tcPr>
            <w:tcW w:w="575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</w:t>
            </w:r>
            <w:r w:rsidR="00D11FDB" w:rsidRPr="00135960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20</w:t>
            </w:r>
          </w:p>
        </w:tc>
      </w:tr>
      <w:tr w:rsidR="005C5200" w:rsidRPr="00135960" w:rsidTr="007D1415">
        <w:trPr>
          <w:trHeight w:hRule="exact" w:val="286"/>
        </w:trPr>
        <w:tc>
          <w:tcPr>
            <w:tcW w:w="270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5C5200" w:rsidRPr="00135960" w:rsidRDefault="005C5200" w:rsidP="00135960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5C5200" w:rsidRPr="00135960" w:rsidRDefault="005C5200" w:rsidP="00135960">
            <w:pPr>
              <w:jc w:val="center"/>
              <w:rPr>
                <w:sz w:val="24"/>
                <w:szCs w:val="24"/>
              </w:rPr>
            </w:pPr>
          </w:p>
        </w:tc>
      </w:tr>
      <w:tr w:rsidR="00A610DC" w:rsidRPr="00135960" w:rsidTr="007D1415">
        <w:trPr>
          <w:trHeight w:hRule="exact" w:val="583"/>
        </w:trPr>
        <w:tc>
          <w:tcPr>
            <w:tcW w:w="270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5.</w:t>
            </w:r>
          </w:p>
        </w:tc>
        <w:tc>
          <w:tcPr>
            <w:tcW w:w="211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A610DC" w:rsidRPr="00135960" w:rsidRDefault="00A610DC" w:rsidP="00E03C77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 xml:space="preserve">With a neat sketch of the </w:t>
            </w:r>
            <w:proofErr w:type="spellStart"/>
            <w:r w:rsidRPr="00135960">
              <w:rPr>
                <w:sz w:val="24"/>
                <w:szCs w:val="24"/>
              </w:rPr>
              <w:t>IoT</w:t>
            </w:r>
            <w:proofErr w:type="spellEnd"/>
            <w:r w:rsidRPr="00135960">
              <w:rPr>
                <w:sz w:val="24"/>
                <w:szCs w:val="24"/>
              </w:rPr>
              <w:t xml:space="preserve"> protocol architecture, </w:t>
            </w:r>
            <w:r w:rsidR="00E03C77">
              <w:rPr>
                <w:sz w:val="24"/>
                <w:szCs w:val="24"/>
              </w:rPr>
              <w:t>evaluate</w:t>
            </w:r>
            <w:r w:rsidRPr="00135960">
              <w:rPr>
                <w:sz w:val="24"/>
                <w:szCs w:val="24"/>
              </w:rPr>
              <w:t xml:space="preserve"> the functions of each protocol.</w:t>
            </w:r>
          </w:p>
        </w:tc>
        <w:tc>
          <w:tcPr>
            <w:tcW w:w="575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CO1</w:t>
            </w:r>
          </w:p>
        </w:tc>
        <w:tc>
          <w:tcPr>
            <w:tcW w:w="338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20</w:t>
            </w:r>
          </w:p>
        </w:tc>
      </w:tr>
      <w:tr w:rsidR="00A610DC" w:rsidRPr="00135960" w:rsidTr="007D1415">
        <w:trPr>
          <w:trHeight w:hRule="exact" w:val="349"/>
        </w:trPr>
        <w:tc>
          <w:tcPr>
            <w:tcW w:w="5000" w:type="pct"/>
            <w:gridSpan w:val="5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(OR)</w:t>
            </w:r>
          </w:p>
        </w:tc>
      </w:tr>
      <w:tr w:rsidR="00A610DC" w:rsidRPr="00135960" w:rsidTr="007D1415">
        <w:trPr>
          <w:trHeight w:hRule="exact" w:val="367"/>
        </w:trPr>
        <w:tc>
          <w:tcPr>
            <w:tcW w:w="270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6.</w:t>
            </w:r>
          </w:p>
        </w:tc>
        <w:tc>
          <w:tcPr>
            <w:tcW w:w="211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A610DC" w:rsidRPr="00135960" w:rsidRDefault="00A610DC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 xml:space="preserve">Explain the </w:t>
            </w:r>
            <w:proofErr w:type="spellStart"/>
            <w:r w:rsidRPr="00135960">
              <w:rPr>
                <w:sz w:val="24"/>
                <w:szCs w:val="24"/>
              </w:rPr>
              <w:t>IoT</w:t>
            </w:r>
            <w:proofErr w:type="spellEnd"/>
            <w:r w:rsidRPr="00135960">
              <w:rPr>
                <w:sz w:val="24"/>
                <w:szCs w:val="24"/>
              </w:rPr>
              <w:t xml:space="preserve"> communication patterns with necessary diagrams.</w:t>
            </w:r>
          </w:p>
        </w:tc>
        <w:tc>
          <w:tcPr>
            <w:tcW w:w="575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CO2</w:t>
            </w:r>
          </w:p>
        </w:tc>
        <w:tc>
          <w:tcPr>
            <w:tcW w:w="338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20</w:t>
            </w:r>
          </w:p>
        </w:tc>
      </w:tr>
      <w:tr w:rsidR="00A610DC" w:rsidRPr="00135960" w:rsidTr="007D1415">
        <w:trPr>
          <w:trHeight w:hRule="exact" w:val="367"/>
        </w:trPr>
        <w:tc>
          <w:tcPr>
            <w:tcW w:w="270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A610DC" w:rsidRPr="00135960" w:rsidRDefault="00A610DC" w:rsidP="00135960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</w:tr>
      <w:tr w:rsidR="00135960" w:rsidRPr="00135960" w:rsidTr="007D1415">
        <w:trPr>
          <w:trHeight w:hRule="exact" w:val="415"/>
        </w:trPr>
        <w:tc>
          <w:tcPr>
            <w:tcW w:w="270" w:type="pct"/>
            <w:vMerge w:val="restart"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7.</w:t>
            </w:r>
          </w:p>
        </w:tc>
        <w:tc>
          <w:tcPr>
            <w:tcW w:w="211" w:type="pct"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a.</w:t>
            </w:r>
          </w:p>
        </w:tc>
        <w:tc>
          <w:tcPr>
            <w:tcW w:w="3607" w:type="pct"/>
          </w:tcPr>
          <w:p w:rsidR="00135960" w:rsidRPr="00135960" w:rsidRDefault="00E03C77" w:rsidP="00E03C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Summarize</w:t>
            </w:r>
            <w:r w:rsidR="00135960" w:rsidRPr="00135960">
              <w:rPr>
                <w:sz w:val="24"/>
                <w:szCs w:val="24"/>
              </w:rPr>
              <w:t xml:space="preserve"> IP addressing and the various classes and range of IP address.</w:t>
            </w:r>
          </w:p>
        </w:tc>
        <w:tc>
          <w:tcPr>
            <w:tcW w:w="575" w:type="pct"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CO2</w:t>
            </w:r>
          </w:p>
        </w:tc>
        <w:tc>
          <w:tcPr>
            <w:tcW w:w="338" w:type="pct"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10</w:t>
            </w:r>
          </w:p>
        </w:tc>
      </w:tr>
      <w:tr w:rsidR="00135960" w:rsidRPr="00135960" w:rsidTr="007D1415">
        <w:trPr>
          <w:trHeight w:hRule="exact" w:val="358"/>
        </w:trPr>
        <w:tc>
          <w:tcPr>
            <w:tcW w:w="270" w:type="pct"/>
            <w:vMerge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b.</w:t>
            </w:r>
          </w:p>
        </w:tc>
        <w:tc>
          <w:tcPr>
            <w:tcW w:w="3607" w:type="pct"/>
          </w:tcPr>
          <w:p w:rsidR="00135960" w:rsidRPr="00135960" w:rsidRDefault="00135960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Explain the IP datagram with a neat sketch.</w:t>
            </w:r>
          </w:p>
        </w:tc>
        <w:tc>
          <w:tcPr>
            <w:tcW w:w="575" w:type="pct"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CO2</w:t>
            </w:r>
          </w:p>
        </w:tc>
        <w:tc>
          <w:tcPr>
            <w:tcW w:w="338" w:type="pct"/>
          </w:tcPr>
          <w:p w:rsidR="00135960" w:rsidRPr="00135960" w:rsidRDefault="00135960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10</w:t>
            </w:r>
          </w:p>
        </w:tc>
      </w:tr>
      <w:tr w:rsidR="00A610DC" w:rsidRPr="00135960" w:rsidTr="007D1415">
        <w:trPr>
          <w:trHeight w:hRule="exact" w:val="295"/>
        </w:trPr>
        <w:tc>
          <w:tcPr>
            <w:tcW w:w="5000" w:type="pct"/>
            <w:gridSpan w:val="5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(OR)</w:t>
            </w:r>
          </w:p>
        </w:tc>
      </w:tr>
      <w:tr w:rsidR="00A610DC" w:rsidRPr="00135960" w:rsidTr="007D1415">
        <w:trPr>
          <w:trHeight w:hRule="exact" w:val="604"/>
        </w:trPr>
        <w:tc>
          <w:tcPr>
            <w:tcW w:w="270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8.</w:t>
            </w:r>
          </w:p>
        </w:tc>
        <w:tc>
          <w:tcPr>
            <w:tcW w:w="211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A610DC" w:rsidRPr="00135960" w:rsidRDefault="00A610DC" w:rsidP="00135960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Interpret and explain about the layer to layer OSI model data transfer with reference to a transmitter and receiver with necessary diagrams.</w:t>
            </w:r>
          </w:p>
        </w:tc>
        <w:tc>
          <w:tcPr>
            <w:tcW w:w="575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CO1</w:t>
            </w:r>
          </w:p>
        </w:tc>
        <w:tc>
          <w:tcPr>
            <w:tcW w:w="338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20</w:t>
            </w:r>
          </w:p>
        </w:tc>
      </w:tr>
      <w:tr w:rsidR="00A610DC" w:rsidRPr="00135960" w:rsidTr="007D1415">
        <w:trPr>
          <w:trHeight w:hRule="exact" w:val="367"/>
        </w:trPr>
        <w:tc>
          <w:tcPr>
            <w:tcW w:w="270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A610DC" w:rsidRPr="00135960" w:rsidRDefault="00A610DC" w:rsidP="00135960">
            <w:pPr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</w:tr>
      <w:tr w:rsidR="00A610DC" w:rsidRPr="00135960" w:rsidTr="007D1415">
        <w:trPr>
          <w:trHeight w:hRule="exact" w:val="287"/>
        </w:trPr>
        <w:tc>
          <w:tcPr>
            <w:tcW w:w="480" w:type="pct"/>
            <w:gridSpan w:val="2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A610DC" w:rsidRPr="00135960" w:rsidRDefault="00A610DC" w:rsidP="00135960">
            <w:pPr>
              <w:rPr>
                <w:sz w:val="24"/>
                <w:szCs w:val="24"/>
              </w:rPr>
            </w:pPr>
            <w:r w:rsidRPr="00135960">
              <w:rPr>
                <w:b/>
                <w:sz w:val="24"/>
                <w:szCs w:val="24"/>
                <w:u w:val="single"/>
              </w:rPr>
              <w:t>Compulsory</w:t>
            </w:r>
            <w:r w:rsidRPr="00135960">
              <w:rPr>
                <w:sz w:val="24"/>
                <w:szCs w:val="24"/>
              </w:rPr>
              <w:t>:</w:t>
            </w:r>
          </w:p>
        </w:tc>
        <w:tc>
          <w:tcPr>
            <w:tcW w:w="575" w:type="pct"/>
          </w:tcPr>
          <w:p w:rsidR="00A610DC" w:rsidRPr="00135960" w:rsidRDefault="00A610DC" w:rsidP="0013596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38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</w:tr>
      <w:tr w:rsidR="00A610DC" w:rsidRPr="00135960" w:rsidTr="007D1415">
        <w:trPr>
          <w:trHeight w:hRule="exact" w:val="1054"/>
        </w:trPr>
        <w:tc>
          <w:tcPr>
            <w:tcW w:w="270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9.</w:t>
            </w:r>
          </w:p>
        </w:tc>
        <w:tc>
          <w:tcPr>
            <w:tcW w:w="211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7" w:type="pct"/>
          </w:tcPr>
          <w:p w:rsidR="00A610DC" w:rsidRPr="00135960" w:rsidRDefault="00A610DC" w:rsidP="005262B7">
            <w:pPr>
              <w:jc w:val="both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 xml:space="preserve">Explain the applications of </w:t>
            </w:r>
            <w:proofErr w:type="spellStart"/>
            <w:r w:rsidRPr="00135960">
              <w:rPr>
                <w:sz w:val="24"/>
                <w:szCs w:val="24"/>
              </w:rPr>
              <w:t>IoT</w:t>
            </w:r>
            <w:proofErr w:type="spellEnd"/>
            <w:r w:rsidRPr="00135960">
              <w:rPr>
                <w:sz w:val="24"/>
                <w:szCs w:val="24"/>
              </w:rPr>
              <w:t xml:space="preserve"> in the </w:t>
            </w:r>
            <w:r w:rsidR="00E03C77">
              <w:rPr>
                <w:sz w:val="24"/>
                <w:szCs w:val="24"/>
              </w:rPr>
              <w:t xml:space="preserve">medical </w:t>
            </w:r>
            <w:r w:rsidRPr="00135960">
              <w:rPr>
                <w:sz w:val="24"/>
                <w:szCs w:val="24"/>
              </w:rPr>
              <w:t>field with necessary sketches</w:t>
            </w:r>
            <w:r w:rsidR="00E03C77">
              <w:rPr>
                <w:sz w:val="24"/>
                <w:szCs w:val="24"/>
              </w:rPr>
              <w:t>, comparing how the generation of data can be used for immediate and long time applications compare any two devices on the basis of data generation.</w:t>
            </w:r>
          </w:p>
        </w:tc>
        <w:tc>
          <w:tcPr>
            <w:tcW w:w="575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CO3</w:t>
            </w:r>
          </w:p>
        </w:tc>
        <w:tc>
          <w:tcPr>
            <w:tcW w:w="338" w:type="pct"/>
          </w:tcPr>
          <w:p w:rsidR="00A610DC" w:rsidRPr="00135960" w:rsidRDefault="00A610DC" w:rsidP="00135960">
            <w:pPr>
              <w:jc w:val="center"/>
              <w:rPr>
                <w:sz w:val="24"/>
                <w:szCs w:val="24"/>
              </w:rPr>
            </w:pPr>
            <w:r w:rsidRPr="00135960">
              <w:rPr>
                <w:sz w:val="24"/>
                <w:szCs w:val="24"/>
              </w:rPr>
              <w:t>20</w:t>
            </w:r>
          </w:p>
        </w:tc>
      </w:tr>
    </w:tbl>
    <w:p w:rsidR="005D3E55" w:rsidRPr="00135960" w:rsidRDefault="005D3E55" w:rsidP="00135960">
      <w:pPr>
        <w:rPr>
          <w:sz w:val="24"/>
          <w:szCs w:val="24"/>
        </w:rPr>
      </w:pPr>
    </w:p>
    <w:sectPr w:rsidR="005D3E55" w:rsidRPr="00135960" w:rsidSect="007D1415">
      <w:type w:val="continuous"/>
      <w:pgSz w:w="11907" w:h="16839" w:code="9"/>
      <w:pgMar w:top="576" w:right="576" w:bottom="576" w:left="86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D3E55"/>
    <w:rsid w:val="00017471"/>
    <w:rsid w:val="000A7C91"/>
    <w:rsid w:val="00135960"/>
    <w:rsid w:val="00141911"/>
    <w:rsid w:val="001C0722"/>
    <w:rsid w:val="00334FFF"/>
    <w:rsid w:val="00337211"/>
    <w:rsid w:val="003958F4"/>
    <w:rsid w:val="00397E5A"/>
    <w:rsid w:val="00450C64"/>
    <w:rsid w:val="00474559"/>
    <w:rsid w:val="0052487E"/>
    <w:rsid w:val="005262B7"/>
    <w:rsid w:val="00536074"/>
    <w:rsid w:val="0058187B"/>
    <w:rsid w:val="005B5E4A"/>
    <w:rsid w:val="005C5200"/>
    <w:rsid w:val="005D3E55"/>
    <w:rsid w:val="005E3919"/>
    <w:rsid w:val="00642367"/>
    <w:rsid w:val="006515B5"/>
    <w:rsid w:val="006A6742"/>
    <w:rsid w:val="006F7C11"/>
    <w:rsid w:val="00764BD8"/>
    <w:rsid w:val="007D1415"/>
    <w:rsid w:val="007F6E4D"/>
    <w:rsid w:val="00846567"/>
    <w:rsid w:val="008718FC"/>
    <w:rsid w:val="008B5925"/>
    <w:rsid w:val="0093079B"/>
    <w:rsid w:val="00962074"/>
    <w:rsid w:val="009C2D5B"/>
    <w:rsid w:val="00A45480"/>
    <w:rsid w:val="00A610DC"/>
    <w:rsid w:val="00AE5B90"/>
    <w:rsid w:val="00B32382"/>
    <w:rsid w:val="00BC6147"/>
    <w:rsid w:val="00C551B8"/>
    <w:rsid w:val="00CC1399"/>
    <w:rsid w:val="00D11FDB"/>
    <w:rsid w:val="00E03C77"/>
    <w:rsid w:val="00E9548C"/>
    <w:rsid w:val="00ED1CF8"/>
    <w:rsid w:val="00EF5964"/>
    <w:rsid w:val="00F72F68"/>
    <w:rsid w:val="00FD19AB"/>
    <w:rsid w:val="00FD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D3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D3E55"/>
    <w:pPr>
      <w:spacing w:before="57"/>
      <w:ind w:left="29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D3E55"/>
    <w:rPr>
      <w:rFonts w:ascii="Arial Narrow" w:eastAsia="Arial Narrow" w:hAnsi="Arial Narrow" w:cs="Arial Narrow"/>
      <w:sz w:val="16"/>
      <w:szCs w:val="16"/>
    </w:rPr>
  </w:style>
  <w:style w:type="paragraph" w:styleId="ListParagraph">
    <w:name w:val="List Paragraph"/>
    <w:basedOn w:val="Normal"/>
    <w:uiPriority w:val="1"/>
    <w:qFormat/>
    <w:rsid w:val="005D3E55"/>
  </w:style>
  <w:style w:type="paragraph" w:customStyle="1" w:styleId="TableParagraph">
    <w:name w:val="Table Paragraph"/>
    <w:basedOn w:val="Normal"/>
    <w:uiPriority w:val="1"/>
    <w:qFormat/>
    <w:rsid w:val="005D3E55"/>
    <w:pPr>
      <w:spacing w:line="273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71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958F4"/>
    <w:pPr>
      <w:widowControl/>
      <w:jc w:val="center"/>
    </w:pPr>
    <w:rPr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958F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2018-11-14T10:01:00Z</cp:lastPrinted>
  <dcterms:created xsi:type="dcterms:W3CDTF">2018-09-25T05:17:00Z</dcterms:created>
  <dcterms:modified xsi:type="dcterms:W3CDTF">2018-11-14T10:03:00Z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2017-03-16T00:00:00Z</vt:filetime>
  </property>
</Properties>
</file>